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C6" w:rsidRPr="00E924C6" w:rsidRDefault="00E924C6" w:rsidP="00E924C6">
      <w:pPr>
        <w:spacing w:line="240" w:lineRule="auto"/>
        <w:ind w:left="0"/>
        <w:jc w:val="center"/>
        <w:rPr>
          <w:rFonts w:eastAsia="Times New Roman" w:cs="Times New Roman"/>
          <w:b/>
          <w:szCs w:val="20"/>
          <w:u w:val="single"/>
          <w:lang w:eastAsia="ru-RU"/>
        </w:rPr>
      </w:pPr>
      <w:r w:rsidRPr="00E924C6">
        <w:rPr>
          <w:rFonts w:eastAsia="Times New Roman" w:cs="Times New Roman"/>
          <w:b/>
          <w:szCs w:val="20"/>
          <w:u w:val="single"/>
          <w:lang w:eastAsia="ru-RU"/>
        </w:rPr>
        <w:t>Пример оформления статей</w:t>
      </w:r>
    </w:p>
    <w:p w:rsidR="00E924C6" w:rsidRPr="00E924C6" w:rsidRDefault="00E924C6" w:rsidP="00E924C6">
      <w:pPr>
        <w:spacing w:line="240" w:lineRule="auto"/>
        <w:ind w:left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:rsidR="00E924C6" w:rsidRPr="00E924C6" w:rsidRDefault="00E924C6" w:rsidP="00E924C6">
      <w:pPr>
        <w:spacing w:line="240" w:lineRule="auto"/>
        <w:ind w:left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E924C6">
        <w:rPr>
          <w:rFonts w:eastAsia="Times New Roman" w:cs="Times New Roman"/>
          <w:b/>
          <w:bCs/>
          <w:caps/>
          <w:sz w:val="24"/>
          <w:szCs w:val="24"/>
          <w:lang w:eastAsia="ru-RU"/>
        </w:rPr>
        <w:t>современные проблемы географии</w:t>
      </w:r>
    </w:p>
    <w:p w:rsidR="00E924C6" w:rsidRPr="00E924C6" w:rsidRDefault="00E924C6" w:rsidP="00E924C6">
      <w:pPr>
        <w:spacing w:line="240" w:lineRule="auto"/>
        <w:ind w:left="0"/>
        <w:jc w:val="center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924C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Петров П.П.</w:t>
      </w:r>
    </w:p>
    <w:p w:rsidR="00E924C6" w:rsidRPr="00E924C6" w:rsidRDefault="00E924C6" w:rsidP="00E924C6">
      <w:pPr>
        <w:spacing w:line="240" w:lineRule="auto"/>
        <w:ind w:left="0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E924C6">
        <w:rPr>
          <w:rFonts w:eastAsia="Times New Roman" w:cs="Times New Roman"/>
          <w:i/>
          <w:iCs/>
          <w:sz w:val="24"/>
          <w:szCs w:val="24"/>
          <w:lang w:eastAsia="ru-RU"/>
        </w:rPr>
        <w:t>Тихоокеанский институт географии ДВО РАН, Владивосток</w:t>
      </w:r>
    </w:p>
    <w:p w:rsidR="00E924C6" w:rsidRPr="00E924C6" w:rsidRDefault="00E924C6" w:rsidP="00E924C6">
      <w:pPr>
        <w:spacing w:line="240" w:lineRule="auto"/>
        <w:ind w:left="0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proofErr w:type="spellStart"/>
      <w:r w:rsidRPr="00E924C6">
        <w:rPr>
          <w:rFonts w:eastAsia="Times New Roman" w:cs="Times New Roman"/>
          <w:i/>
          <w:iCs/>
          <w:sz w:val="24"/>
          <w:szCs w:val="24"/>
          <w:lang w:val="en-US" w:eastAsia="ru-RU"/>
        </w:rPr>
        <w:t>ivanov</w:t>
      </w:r>
      <w:proofErr w:type="spellEnd"/>
      <w:r w:rsidRPr="00E924C6">
        <w:rPr>
          <w:rFonts w:eastAsia="Times New Roman" w:cs="Times New Roman"/>
          <w:i/>
          <w:iCs/>
          <w:sz w:val="24"/>
          <w:szCs w:val="24"/>
          <w:lang w:eastAsia="ru-RU"/>
        </w:rPr>
        <w:t>@</w:t>
      </w:r>
      <w:r w:rsidRPr="00E924C6">
        <w:rPr>
          <w:rFonts w:eastAsia="Times New Roman" w:cs="Times New Roman"/>
          <w:i/>
          <w:iCs/>
          <w:sz w:val="24"/>
          <w:szCs w:val="24"/>
          <w:lang w:val="en-US" w:eastAsia="ru-RU"/>
        </w:rPr>
        <w:t>mail</w:t>
      </w:r>
      <w:r w:rsidRPr="00E924C6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  <w:proofErr w:type="spellStart"/>
      <w:r w:rsidRPr="00E924C6">
        <w:rPr>
          <w:rFonts w:eastAsia="Times New Roman" w:cs="Times New Roman"/>
          <w:i/>
          <w:iCs/>
          <w:sz w:val="24"/>
          <w:szCs w:val="24"/>
          <w:lang w:val="en-US" w:eastAsia="ru-RU"/>
        </w:rPr>
        <w:t>ru</w:t>
      </w:r>
      <w:proofErr w:type="spellEnd"/>
    </w:p>
    <w:p w:rsidR="00E924C6" w:rsidRPr="00E924C6" w:rsidRDefault="00E924C6" w:rsidP="00E924C6">
      <w:pPr>
        <w:spacing w:line="240" w:lineRule="auto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924C6" w:rsidRPr="00E924C6" w:rsidRDefault="00E924C6" w:rsidP="00E924C6">
      <w:pPr>
        <w:spacing w:line="240" w:lineRule="auto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4C6">
        <w:rPr>
          <w:rFonts w:eastAsia="Times New Roman" w:cs="Times New Roman"/>
          <w:i/>
          <w:sz w:val="24"/>
          <w:szCs w:val="24"/>
          <w:lang w:eastAsia="ru-RU"/>
        </w:rPr>
        <w:t>Аннотация</w:t>
      </w:r>
      <w:r w:rsidRPr="00E924C6">
        <w:rPr>
          <w:rFonts w:eastAsia="Times New Roman" w:cs="Times New Roman"/>
          <w:sz w:val="24"/>
          <w:szCs w:val="24"/>
          <w:lang w:eastAsia="ru-RU"/>
        </w:rPr>
        <w:t xml:space="preserve">: на русском языке – </w:t>
      </w:r>
      <w:r w:rsidRPr="00E924C6">
        <w:rPr>
          <w:rFonts w:eastAsia="Times New Roman" w:cs="Times New Roman"/>
          <w:b/>
          <w:sz w:val="24"/>
          <w:szCs w:val="24"/>
          <w:lang w:eastAsia="ru-RU"/>
        </w:rPr>
        <w:t>не менее 250 слов</w:t>
      </w:r>
      <w:r w:rsidRPr="00E924C6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E924C6" w:rsidRPr="00E924C6" w:rsidRDefault="00E924C6" w:rsidP="00E924C6">
      <w:pPr>
        <w:spacing w:line="240" w:lineRule="auto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4C6">
        <w:rPr>
          <w:rFonts w:eastAsia="Times New Roman" w:cs="Times New Roman"/>
          <w:i/>
          <w:sz w:val="24"/>
          <w:szCs w:val="24"/>
          <w:lang w:eastAsia="ru-RU"/>
        </w:rPr>
        <w:t>Ключевые слова</w:t>
      </w:r>
      <w:r w:rsidRPr="00E924C6">
        <w:rPr>
          <w:rFonts w:eastAsia="Times New Roman" w:cs="Times New Roman"/>
          <w:sz w:val="24"/>
          <w:szCs w:val="24"/>
          <w:lang w:eastAsia="ru-RU"/>
        </w:rPr>
        <w:t>: не менее 5 ключевых слов через запятую</w:t>
      </w:r>
    </w:p>
    <w:p w:rsidR="00E924C6" w:rsidRPr="00E924C6" w:rsidRDefault="00E924C6" w:rsidP="00E924C6">
      <w:pPr>
        <w:spacing w:line="240" w:lineRule="auto"/>
        <w:ind w:left="0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E924C6" w:rsidRPr="00E924C6" w:rsidRDefault="00E924C6" w:rsidP="00E924C6">
      <w:pPr>
        <w:spacing w:line="240" w:lineRule="auto"/>
        <w:ind w:left="0"/>
        <w:jc w:val="center"/>
        <w:rPr>
          <w:rFonts w:eastAsia="Times New Roman" w:cs="Times New Roman"/>
          <w:b/>
          <w:bCs/>
          <w:caps/>
          <w:sz w:val="24"/>
          <w:szCs w:val="24"/>
          <w:lang w:val="en-US" w:eastAsia="ru-RU"/>
        </w:rPr>
      </w:pPr>
      <w:r w:rsidRPr="00E924C6">
        <w:rPr>
          <w:rFonts w:eastAsia="Times New Roman" w:cs="Times New Roman"/>
          <w:b/>
          <w:bCs/>
          <w:caps/>
          <w:sz w:val="24"/>
          <w:szCs w:val="24"/>
          <w:lang w:val="en-US" w:eastAsia="ru-RU"/>
        </w:rPr>
        <w:t>Modern problems of geography</w:t>
      </w:r>
    </w:p>
    <w:p w:rsidR="00E924C6" w:rsidRPr="00E924C6" w:rsidRDefault="00E924C6" w:rsidP="00E924C6">
      <w:pPr>
        <w:spacing w:line="240" w:lineRule="auto"/>
        <w:ind w:left="0"/>
        <w:jc w:val="center"/>
        <w:rPr>
          <w:rFonts w:eastAsia="Times New Roman" w:cs="Times New Roman"/>
          <w:b/>
          <w:bCs/>
          <w:i/>
          <w:iCs/>
          <w:sz w:val="24"/>
          <w:szCs w:val="24"/>
          <w:lang w:val="en-US" w:eastAsia="ru-RU"/>
        </w:rPr>
      </w:pPr>
      <w:proofErr w:type="spellStart"/>
      <w:r w:rsidRPr="00E924C6">
        <w:rPr>
          <w:rFonts w:eastAsia="Times New Roman" w:cs="Times New Roman"/>
          <w:b/>
          <w:bCs/>
          <w:i/>
          <w:iCs/>
          <w:sz w:val="24"/>
          <w:szCs w:val="24"/>
          <w:lang w:val="en-US" w:eastAsia="ru-RU"/>
        </w:rPr>
        <w:t>Petrov</w:t>
      </w:r>
      <w:proofErr w:type="spellEnd"/>
      <w:r w:rsidRPr="00E924C6">
        <w:rPr>
          <w:rFonts w:eastAsia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P.P.</w:t>
      </w:r>
    </w:p>
    <w:p w:rsidR="00E924C6" w:rsidRPr="00E924C6" w:rsidRDefault="00E924C6" w:rsidP="00E924C6">
      <w:pPr>
        <w:spacing w:line="240" w:lineRule="auto"/>
        <w:ind w:left="0"/>
        <w:jc w:val="center"/>
        <w:rPr>
          <w:rFonts w:eastAsia="Times New Roman" w:cs="Times New Roman"/>
          <w:i/>
          <w:iCs/>
          <w:sz w:val="24"/>
          <w:szCs w:val="24"/>
          <w:lang w:val="en-US" w:eastAsia="ru-RU"/>
        </w:rPr>
      </w:pPr>
      <w:r w:rsidRPr="00E924C6">
        <w:rPr>
          <w:rFonts w:eastAsia="Times New Roman" w:cs="Times New Roman"/>
          <w:i/>
          <w:iCs/>
          <w:sz w:val="24"/>
          <w:szCs w:val="24"/>
          <w:lang w:val="en-US" w:eastAsia="ru-RU"/>
        </w:rPr>
        <w:t>Pacific Geographical Institute FEB RAS, Vladivostok</w:t>
      </w:r>
    </w:p>
    <w:p w:rsidR="00E924C6" w:rsidRPr="00E924C6" w:rsidRDefault="00E924C6" w:rsidP="00E924C6">
      <w:pPr>
        <w:spacing w:line="240" w:lineRule="auto"/>
        <w:ind w:left="0"/>
        <w:jc w:val="center"/>
        <w:rPr>
          <w:rFonts w:eastAsia="Times New Roman" w:cs="Times New Roman"/>
          <w:i/>
          <w:iCs/>
          <w:sz w:val="24"/>
          <w:szCs w:val="24"/>
          <w:lang w:val="en-US" w:eastAsia="ru-RU"/>
        </w:rPr>
      </w:pPr>
    </w:p>
    <w:p w:rsidR="00E924C6" w:rsidRPr="00E924C6" w:rsidRDefault="00E924C6" w:rsidP="00E924C6">
      <w:pPr>
        <w:spacing w:line="240" w:lineRule="auto"/>
        <w:ind w:left="0" w:firstLine="720"/>
        <w:jc w:val="both"/>
        <w:rPr>
          <w:rFonts w:eastAsia="Times New Roman" w:cs="Times New Roman"/>
          <w:sz w:val="24"/>
          <w:szCs w:val="24"/>
          <w:lang w:val="en-US" w:eastAsia="ru-RU"/>
        </w:rPr>
      </w:pPr>
    </w:p>
    <w:p w:rsidR="00E924C6" w:rsidRPr="00E924C6" w:rsidRDefault="00E924C6" w:rsidP="00E924C6">
      <w:pPr>
        <w:spacing w:line="240" w:lineRule="auto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Annotation</w:t>
      </w:r>
      <w:r w:rsidRPr="00E924C6">
        <w:rPr>
          <w:rFonts w:eastAsia="Times New Roman" w:cs="Times New Roman"/>
          <w:sz w:val="24"/>
          <w:szCs w:val="24"/>
          <w:lang w:eastAsia="ru-RU"/>
        </w:rPr>
        <w:t xml:space="preserve">: Аннотация на английском языке – не менее 250 слов. </w:t>
      </w:r>
      <w:r w:rsidRPr="00E924C6">
        <w:rPr>
          <w:rFonts w:eastAsia="Times New Roman" w:cs="Times New Roman"/>
          <w:sz w:val="24"/>
          <w:szCs w:val="20"/>
          <w:lang w:eastAsia="ru-RU"/>
        </w:rPr>
        <w:t xml:space="preserve">Аннотация на английском языке должна быть информативной, оригинальной (не являться дословным переводом русскоязычной аннотации), отражать основное содержание статьи и результаты исследований, следовать логике описания результатов в статье, написаны качественным английским языком. Пример и алгоритм подготовки англоязычной версии аннотации представлен на сайте: </w:t>
      </w:r>
      <w:hyperlink r:id="rId6" w:history="1">
        <w:r w:rsidRPr="00E924C6">
          <w:rPr>
            <w:rFonts w:eastAsia="Times New Roman" w:cs="Times New Roman"/>
            <w:color w:val="0000FF"/>
            <w:sz w:val="24"/>
            <w:szCs w:val="20"/>
            <w:u w:val="single"/>
            <w:lang w:eastAsia="ru-RU"/>
          </w:rPr>
          <w:t>http://www.emeraldgrouppublishing.com/authors/guides/write/abstracts.htm?part=2&amp;PHPSESSID=hdac5rtkb73ae013ofk4g8nrv1</w:t>
        </w:r>
      </w:hyperlink>
    </w:p>
    <w:p w:rsidR="00E924C6" w:rsidRPr="00E924C6" w:rsidRDefault="00E924C6" w:rsidP="00E924C6">
      <w:pPr>
        <w:spacing w:line="240" w:lineRule="auto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Key</w:t>
      </w:r>
      <w:r w:rsidRPr="00E924C6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words</w:t>
      </w:r>
      <w:r w:rsidRPr="00E924C6">
        <w:rPr>
          <w:rFonts w:eastAsia="Times New Roman" w:cs="Times New Roman"/>
          <w:sz w:val="24"/>
          <w:szCs w:val="24"/>
          <w:lang w:eastAsia="ru-RU"/>
        </w:rPr>
        <w:t>: не менее 5 ключевых слов через запятую.</w:t>
      </w:r>
    </w:p>
    <w:p w:rsidR="00E924C6" w:rsidRPr="00E924C6" w:rsidRDefault="00E924C6" w:rsidP="00E924C6">
      <w:pPr>
        <w:spacing w:line="240" w:lineRule="auto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924C6" w:rsidRPr="00E924C6" w:rsidRDefault="00E924C6" w:rsidP="00E924C6">
      <w:pPr>
        <w:spacing w:line="240" w:lineRule="auto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4C6">
        <w:rPr>
          <w:rFonts w:eastAsia="Times New Roman" w:cs="Times New Roman"/>
          <w:sz w:val="24"/>
          <w:szCs w:val="24"/>
          <w:lang w:eastAsia="ru-RU"/>
        </w:rPr>
        <w:t>Основной те</w:t>
      </w:r>
      <w:proofErr w:type="gramStart"/>
      <w:r w:rsidRPr="00E924C6">
        <w:rPr>
          <w:rFonts w:eastAsia="Times New Roman" w:cs="Times New Roman"/>
          <w:sz w:val="24"/>
          <w:szCs w:val="24"/>
          <w:lang w:eastAsia="ru-RU"/>
        </w:rPr>
        <w:t>кст ст</w:t>
      </w:r>
      <w:proofErr w:type="gramEnd"/>
      <w:r w:rsidRPr="00E924C6">
        <w:rPr>
          <w:rFonts w:eastAsia="Times New Roman" w:cs="Times New Roman"/>
          <w:sz w:val="24"/>
          <w:szCs w:val="24"/>
          <w:lang w:eastAsia="ru-RU"/>
        </w:rPr>
        <w:t xml:space="preserve">атьи </w:t>
      </w:r>
      <w:r w:rsidRPr="00E924C6">
        <w:rPr>
          <w:rFonts w:eastAsia="Times New Roman" w:cs="Times New Roman"/>
          <w:sz w:val="24"/>
          <w:szCs w:val="20"/>
          <w:lang w:val="en-US" w:eastAsia="ru-RU"/>
        </w:rPr>
        <w:t>Times</w:t>
      </w:r>
      <w:r w:rsidRPr="00E924C6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Pr="00E924C6">
        <w:rPr>
          <w:rFonts w:eastAsia="Times New Roman" w:cs="Times New Roman"/>
          <w:sz w:val="24"/>
          <w:szCs w:val="20"/>
          <w:lang w:val="en-US" w:eastAsia="ru-RU"/>
        </w:rPr>
        <w:t>New</w:t>
      </w:r>
      <w:r w:rsidRPr="00E924C6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Pr="00E924C6">
        <w:rPr>
          <w:rFonts w:eastAsia="Times New Roman" w:cs="Times New Roman"/>
          <w:sz w:val="24"/>
          <w:szCs w:val="20"/>
          <w:lang w:val="en-US" w:eastAsia="ru-RU"/>
        </w:rPr>
        <w:t>Roman</w:t>
      </w:r>
      <w:r w:rsidRPr="00E924C6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Pr="00E924C6">
        <w:rPr>
          <w:rFonts w:eastAsia="Times New Roman" w:cs="Times New Roman"/>
          <w:sz w:val="24"/>
          <w:szCs w:val="20"/>
          <w:lang w:val="en-US" w:eastAsia="ru-RU"/>
        </w:rPr>
        <w:t>Cyr</w:t>
      </w:r>
      <w:r w:rsidRPr="00E924C6">
        <w:rPr>
          <w:rFonts w:eastAsia="Times New Roman" w:cs="Times New Roman"/>
          <w:sz w:val="24"/>
          <w:szCs w:val="20"/>
          <w:lang w:eastAsia="ru-RU"/>
        </w:rPr>
        <w:t>, кегль 12, абзац – 1,25 см, все поля 2,5 см, межстрочный интервал – одинарный,</w:t>
      </w:r>
      <w:r w:rsidRPr="00E924C6">
        <w:rPr>
          <w:rFonts w:eastAsia="Times New Roman" w:cs="Times New Roman"/>
          <w:sz w:val="24"/>
          <w:szCs w:val="24"/>
          <w:lang w:eastAsia="ru-RU"/>
        </w:rPr>
        <w:t xml:space="preserve"> не более 8 страниц, включая не более 2-ух рисунков, 2-х таблиц и список литературы на русском и английском языках. </w:t>
      </w:r>
    </w:p>
    <w:p w:rsidR="00E924C6" w:rsidRPr="00E924C6" w:rsidRDefault="00E924C6" w:rsidP="00E924C6">
      <w:pPr>
        <w:widowControl w:val="0"/>
        <w:spacing w:line="240" w:lineRule="auto"/>
        <w:ind w:left="0" w:firstLine="708"/>
        <w:jc w:val="right"/>
        <w:rPr>
          <w:rFonts w:eastAsia="Times New Roman" w:cs="Times New Roman"/>
          <w:sz w:val="20"/>
          <w:szCs w:val="20"/>
          <w:lang w:eastAsia="ru-RU"/>
        </w:rPr>
      </w:pPr>
      <w:r w:rsidRPr="00E924C6">
        <w:rPr>
          <w:rFonts w:eastAsia="Times New Roman" w:cs="Times New Roman"/>
          <w:sz w:val="20"/>
          <w:szCs w:val="20"/>
          <w:lang w:eastAsia="ru-RU"/>
        </w:rPr>
        <w:t>Таблица 1</w:t>
      </w:r>
    </w:p>
    <w:p w:rsidR="00E924C6" w:rsidRPr="00E924C6" w:rsidRDefault="00E924C6" w:rsidP="00E924C6">
      <w:pPr>
        <w:widowControl w:val="0"/>
        <w:spacing w:line="240" w:lineRule="auto"/>
        <w:ind w:left="0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E924C6">
        <w:rPr>
          <w:rFonts w:eastAsia="Times New Roman" w:cs="Times New Roman"/>
          <w:bCs/>
          <w:sz w:val="20"/>
          <w:szCs w:val="20"/>
          <w:lang w:eastAsia="ru-RU"/>
        </w:rPr>
        <w:t xml:space="preserve">Показатели социально-экономического развития г. Владивостока </w:t>
      </w:r>
      <w:r w:rsidRPr="00E924C6">
        <w:rPr>
          <w:rFonts w:eastAsia="Times New Roman" w:cs="Times New Roman"/>
          <w:sz w:val="20"/>
          <w:szCs w:val="20"/>
          <w:lang w:eastAsia="ru-RU"/>
        </w:rPr>
        <w:t>[1]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1082"/>
        <w:gridCol w:w="1080"/>
        <w:gridCol w:w="1260"/>
        <w:gridCol w:w="1093"/>
        <w:gridCol w:w="1253"/>
        <w:gridCol w:w="1253"/>
      </w:tblGrid>
      <w:tr w:rsidR="00E924C6" w:rsidRPr="00E924C6" w:rsidTr="00ED10D7">
        <w:trPr>
          <w:trHeight w:val="15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C6" w:rsidRPr="00E924C6" w:rsidRDefault="00E924C6" w:rsidP="00E924C6">
            <w:pPr>
              <w:widowControl w:val="0"/>
              <w:spacing w:line="240" w:lineRule="auto"/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24C6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C6" w:rsidRPr="00E924C6" w:rsidRDefault="00E924C6" w:rsidP="00E924C6">
            <w:pPr>
              <w:widowControl w:val="0"/>
              <w:spacing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24C6">
              <w:rPr>
                <w:rFonts w:eastAsia="Times New Roman" w:cs="Times New Roman"/>
                <w:sz w:val="20"/>
                <w:szCs w:val="20"/>
                <w:lang w:eastAsia="ru-RU"/>
              </w:rPr>
              <w:t>1985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C6" w:rsidRPr="00E924C6" w:rsidRDefault="00E924C6" w:rsidP="00E924C6">
            <w:pPr>
              <w:widowControl w:val="0"/>
              <w:spacing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24C6">
              <w:rPr>
                <w:rFonts w:eastAsia="Times New Roman" w:cs="Times New Roman"/>
                <w:sz w:val="20"/>
                <w:szCs w:val="20"/>
                <w:lang w:eastAsia="ru-RU"/>
              </w:rPr>
              <w:t>1990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C6" w:rsidRPr="00E924C6" w:rsidRDefault="00E924C6" w:rsidP="00E924C6">
            <w:pPr>
              <w:widowControl w:val="0"/>
              <w:spacing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24C6">
              <w:rPr>
                <w:rFonts w:eastAsia="Times New Roman" w:cs="Times New Roman"/>
                <w:sz w:val="20"/>
                <w:szCs w:val="20"/>
                <w:lang w:eastAsia="ru-RU"/>
              </w:rPr>
              <w:t>1995 г.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C6" w:rsidRPr="00E924C6" w:rsidRDefault="00E924C6" w:rsidP="00E924C6">
            <w:pPr>
              <w:widowControl w:val="0"/>
              <w:spacing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24C6">
              <w:rPr>
                <w:rFonts w:eastAsia="Times New Roman" w:cs="Times New Roman"/>
                <w:sz w:val="20"/>
                <w:szCs w:val="20"/>
                <w:lang w:eastAsia="ru-RU"/>
              </w:rPr>
              <w:t>2000 г.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C6" w:rsidRPr="00E924C6" w:rsidRDefault="00E924C6" w:rsidP="00E924C6">
            <w:pPr>
              <w:widowControl w:val="0"/>
              <w:spacing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24C6">
              <w:rPr>
                <w:rFonts w:eastAsia="Times New Roman" w:cs="Times New Roman"/>
                <w:sz w:val="20"/>
                <w:szCs w:val="20"/>
                <w:lang w:eastAsia="ru-RU"/>
              </w:rPr>
              <w:t>2005 г.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C6" w:rsidRPr="00E924C6" w:rsidRDefault="00E924C6" w:rsidP="00E924C6">
            <w:pPr>
              <w:widowControl w:val="0"/>
              <w:spacing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24C6">
              <w:rPr>
                <w:rFonts w:eastAsia="Times New Roman" w:cs="Times New Roman"/>
                <w:sz w:val="20"/>
                <w:szCs w:val="20"/>
                <w:lang w:eastAsia="ru-RU"/>
              </w:rPr>
              <w:t>2009 г.</w:t>
            </w:r>
          </w:p>
        </w:tc>
      </w:tr>
      <w:tr w:rsidR="00E924C6" w:rsidRPr="00E924C6" w:rsidTr="00ED10D7">
        <w:trPr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C6" w:rsidRPr="00E924C6" w:rsidRDefault="00E924C6" w:rsidP="00E924C6">
            <w:pPr>
              <w:widowControl w:val="0"/>
              <w:spacing w:line="240" w:lineRule="auto"/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24C6">
              <w:rPr>
                <w:rFonts w:eastAsia="Times New Roman" w:cs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C6" w:rsidRPr="00E924C6" w:rsidRDefault="00E924C6" w:rsidP="00E924C6">
            <w:pPr>
              <w:widowControl w:val="0"/>
              <w:spacing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24C6">
              <w:rPr>
                <w:rFonts w:eastAsia="Times New Roman" w:cs="Times New Roman"/>
                <w:sz w:val="20"/>
                <w:szCs w:val="20"/>
                <w:lang w:eastAsia="ru-RU"/>
              </w:rPr>
              <w:t>630,4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C6" w:rsidRPr="00E924C6" w:rsidRDefault="00E924C6" w:rsidP="00E924C6">
            <w:pPr>
              <w:widowControl w:val="0"/>
              <w:spacing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24C6">
              <w:rPr>
                <w:rFonts w:eastAsia="Times New Roman" w:cs="Times New Roman"/>
                <w:sz w:val="20"/>
                <w:szCs w:val="20"/>
                <w:lang w:eastAsia="ru-RU"/>
              </w:rPr>
              <w:t>672,4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C6" w:rsidRPr="00E924C6" w:rsidRDefault="00E924C6" w:rsidP="00E924C6">
            <w:pPr>
              <w:widowControl w:val="0"/>
              <w:spacing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24C6">
              <w:rPr>
                <w:rFonts w:eastAsia="Times New Roman" w:cs="Times New Roman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C6" w:rsidRPr="00E924C6" w:rsidRDefault="00E924C6" w:rsidP="00E924C6">
            <w:pPr>
              <w:widowControl w:val="0"/>
              <w:spacing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24C6">
              <w:rPr>
                <w:rFonts w:eastAsia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C6" w:rsidRPr="00E924C6" w:rsidRDefault="00E924C6" w:rsidP="00E924C6">
            <w:pPr>
              <w:widowControl w:val="0"/>
              <w:spacing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24C6">
              <w:rPr>
                <w:rFonts w:eastAsia="Times New Roman" w:cs="Times New Roman"/>
                <w:sz w:val="20"/>
                <w:szCs w:val="20"/>
                <w:lang w:eastAsia="ru-RU"/>
              </w:rPr>
              <w:t>586,8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C6" w:rsidRPr="00E924C6" w:rsidRDefault="00E924C6" w:rsidP="00E924C6">
            <w:pPr>
              <w:widowControl w:val="0"/>
              <w:spacing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24C6">
              <w:rPr>
                <w:rFonts w:eastAsia="Times New Roman" w:cs="Times New Roman"/>
                <w:sz w:val="20"/>
                <w:szCs w:val="20"/>
                <w:lang w:eastAsia="ru-RU"/>
              </w:rPr>
              <w:t>578,6</w:t>
            </w:r>
          </w:p>
        </w:tc>
      </w:tr>
    </w:tbl>
    <w:p w:rsidR="00E924C6" w:rsidRPr="00E924C6" w:rsidRDefault="00E924C6" w:rsidP="00E924C6">
      <w:pPr>
        <w:spacing w:line="240" w:lineRule="auto"/>
        <w:ind w:left="0" w:firstLine="72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proofErr w:type="gramStart"/>
      <w:r w:rsidRPr="00E924C6">
        <w:rPr>
          <w:rFonts w:eastAsia="Times New Roman" w:cs="Times New Roman"/>
          <w:i/>
          <w:sz w:val="24"/>
          <w:szCs w:val="20"/>
          <w:lang w:eastAsia="ru-RU"/>
        </w:rPr>
        <w:t xml:space="preserve">Научный руководитель: </w:t>
      </w:r>
      <w:proofErr w:type="spellStart"/>
      <w:r w:rsidRPr="00E924C6">
        <w:rPr>
          <w:rFonts w:eastAsia="Times New Roman" w:cs="Times New Roman"/>
          <w:i/>
          <w:sz w:val="24"/>
          <w:szCs w:val="20"/>
          <w:lang w:eastAsia="ru-RU"/>
        </w:rPr>
        <w:t>в.н.с</w:t>
      </w:r>
      <w:proofErr w:type="spellEnd"/>
      <w:r w:rsidRPr="00E924C6">
        <w:rPr>
          <w:rFonts w:eastAsia="Times New Roman" w:cs="Times New Roman"/>
          <w:i/>
          <w:sz w:val="24"/>
          <w:szCs w:val="20"/>
          <w:lang w:eastAsia="ru-RU"/>
        </w:rPr>
        <w:t xml:space="preserve">. ТИГ ДВО РАН, </w:t>
      </w:r>
      <w:proofErr w:type="spellStart"/>
      <w:r w:rsidRPr="00E924C6">
        <w:rPr>
          <w:rFonts w:eastAsia="Times New Roman" w:cs="Times New Roman"/>
          <w:i/>
          <w:sz w:val="24"/>
          <w:szCs w:val="20"/>
          <w:lang w:eastAsia="ru-RU"/>
        </w:rPr>
        <w:t>д.г.н</w:t>
      </w:r>
      <w:proofErr w:type="spellEnd"/>
      <w:r w:rsidRPr="00E924C6">
        <w:rPr>
          <w:rFonts w:eastAsia="Times New Roman" w:cs="Times New Roman"/>
          <w:i/>
          <w:sz w:val="24"/>
          <w:szCs w:val="20"/>
          <w:lang w:eastAsia="ru-RU"/>
        </w:rPr>
        <w:t>. Иванов И.И.</w:t>
      </w:r>
      <w:proofErr w:type="gramEnd"/>
    </w:p>
    <w:p w:rsidR="00E924C6" w:rsidRPr="00E924C6" w:rsidRDefault="00E924C6" w:rsidP="00E924C6">
      <w:pPr>
        <w:spacing w:line="240" w:lineRule="auto"/>
        <w:ind w:left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E924C6">
        <w:rPr>
          <w:rFonts w:eastAsia="Times New Roman" w:cs="Times New Roman"/>
          <w:bCs/>
          <w:sz w:val="24"/>
          <w:szCs w:val="24"/>
          <w:lang w:eastAsia="ru-RU"/>
        </w:rPr>
        <w:t>Литература</w:t>
      </w:r>
    </w:p>
    <w:p w:rsidR="00E924C6" w:rsidRPr="00E924C6" w:rsidRDefault="00E924C6" w:rsidP="00E924C6">
      <w:pPr>
        <w:numPr>
          <w:ilvl w:val="0"/>
          <w:numId w:val="1"/>
        </w:numPr>
        <w:tabs>
          <w:tab w:val="num" w:pos="284"/>
        </w:tabs>
        <w:spacing w:after="20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4C6">
        <w:rPr>
          <w:rFonts w:eastAsia="Times New Roman" w:cs="Times New Roman"/>
          <w:sz w:val="24"/>
          <w:szCs w:val="24"/>
          <w:lang w:eastAsia="ru-RU"/>
        </w:rPr>
        <w:t xml:space="preserve">Бобков А.А. Течение Соя и его ветви // </w:t>
      </w:r>
      <w:proofErr w:type="spellStart"/>
      <w:r w:rsidRPr="00E924C6">
        <w:rPr>
          <w:rFonts w:eastAsia="Times New Roman" w:cs="Times New Roman"/>
          <w:sz w:val="24"/>
          <w:szCs w:val="24"/>
          <w:lang w:eastAsia="ru-RU"/>
        </w:rPr>
        <w:t>Изв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 xml:space="preserve">. ВГО. 1989. Т.121. </w:t>
      </w:r>
      <w:proofErr w:type="spellStart"/>
      <w:r w:rsidRPr="00E924C6">
        <w:rPr>
          <w:rFonts w:eastAsia="Times New Roman" w:cs="Times New Roman"/>
          <w:sz w:val="24"/>
          <w:szCs w:val="24"/>
          <w:lang w:eastAsia="ru-RU"/>
        </w:rPr>
        <w:t>Вып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>. 6. С. 531-535.</w:t>
      </w:r>
    </w:p>
    <w:p w:rsidR="00E924C6" w:rsidRPr="00E924C6" w:rsidRDefault="00E924C6" w:rsidP="00E924C6">
      <w:pPr>
        <w:numPr>
          <w:ilvl w:val="0"/>
          <w:numId w:val="1"/>
        </w:numPr>
        <w:tabs>
          <w:tab w:val="num" w:pos="284"/>
        </w:tabs>
        <w:spacing w:after="20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4C6">
        <w:rPr>
          <w:rFonts w:eastAsia="Times New Roman" w:cs="Times New Roman"/>
          <w:sz w:val="24"/>
          <w:szCs w:val="24"/>
          <w:lang w:eastAsia="ru-RU"/>
        </w:rPr>
        <w:t xml:space="preserve">Эм П.П. Количественная оценка урбанизации и маятниковой миграции в Республике Корея // Исследования молодых географов: сборник статей победителей секции «География» </w:t>
      </w:r>
      <w:r w:rsidRPr="00E924C6">
        <w:rPr>
          <w:rFonts w:eastAsia="Times New Roman" w:cs="Times New Roman"/>
          <w:sz w:val="24"/>
          <w:szCs w:val="24"/>
          <w:lang w:val="en-US" w:eastAsia="ru-RU"/>
        </w:rPr>
        <w:t>XVII</w:t>
      </w:r>
      <w:r w:rsidRPr="00E924C6">
        <w:rPr>
          <w:rFonts w:eastAsia="Times New Roman" w:cs="Times New Roman"/>
          <w:sz w:val="24"/>
          <w:szCs w:val="24"/>
          <w:lang w:eastAsia="ru-RU"/>
        </w:rPr>
        <w:t xml:space="preserve"> Международной научной конференции «Ломоносов». М.: МГУ, 2009. С. 120-124.</w:t>
      </w:r>
    </w:p>
    <w:p w:rsidR="00E924C6" w:rsidRPr="00E924C6" w:rsidRDefault="00E924C6" w:rsidP="00E924C6">
      <w:pPr>
        <w:numPr>
          <w:ilvl w:val="0"/>
          <w:numId w:val="1"/>
        </w:numPr>
        <w:tabs>
          <w:tab w:val="num" w:pos="284"/>
        </w:tabs>
        <w:spacing w:after="20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924C6">
        <w:rPr>
          <w:rFonts w:eastAsia="Times New Roman" w:cs="Times New Roman"/>
          <w:sz w:val="24"/>
          <w:szCs w:val="24"/>
          <w:lang w:eastAsia="ru-RU"/>
        </w:rPr>
        <w:t>Медведков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 xml:space="preserve"> Ю.В. Регулярная компонента в сетях расселения, изображенных на карте // </w:t>
      </w:r>
      <w:proofErr w:type="spellStart"/>
      <w:r w:rsidRPr="00E924C6">
        <w:rPr>
          <w:rFonts w:eastAsia="Times New Roman" w:cs="Times New Roman"/>
          <w:sz w:val="24"/>
          <w:szCs w:val="24"/>
          <w:lang w:eastAsia="ru-RU"/>
        </w:rPr>
        <w:t>Изв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>. АН СССР. Сер</w:t>
      </w:r>
      <w:proofErr w:type="gramStart"/>
      <w:r w:rsidRPr="00E924C6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E924C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24C6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E924C6">
        <w:rPr>
          <w:rFonts w:eastAsia="Times New Roman" w:cs="Times New Roman"/>
          <w:sz w:val="24"/>
          <w:szCs w:val="24"/>
          <w:lang w:eastAsia="ru-RU"/>
        </w:rPr>
        <w:t>еогр. 1966. № 4. С. 110-122.</w:t>
      </w:r>
    </w:p>
    <w:p w:rsidR="00E924C6" w:rsidRPr="00E924C6" w:rsidRDefault="00E924C6" w:rsidP="00E924C6">
      <w:pPr>
        <w:numPr>
          <w:ilvl w:val="0"/>
          <w:numId w:val="1"/>
        </w:numPr>
        <w:tabs>
          <w:tab w:val="num" w:pos="284"/>
        </w:tabs>
        <w:spacing w:after="20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924C6">
        <w:rPr>
          <w:rFonts w:eastAsia="Times New Roman" w:cs="Times New Roman"/>
          <w:sz w:val="24"/>
          <w:szCs w:val="24"/>
          <w:lang w:eastAsia="ru-RU"/>
        </w:rPr>
        <w:t>Мархинин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 xml:space="preserve"> Т.Ю. Вулканизм. М.: Недра, 1985. 285 с.</w:t>
      </w:r>
    </w:p>
    <w:p w:rsidR="00E924C6" w:rsidRPr="00E924C6" w:rsidRDefault="00E924C6" w:rsidP="00E924C6">
      <w:pPr>
        <w:spacing w:line="276" w:lineRule="auto"/>
        <w:ind w:left="0"/>
        <w:jc w:val="center"/>
        <w:rPr>
          <w:rFonts w:eastAsia="Times New Roman" w:cs="Times New Roman"/>
          <w:sz w:val="22"/>
          <w:szCs w:val="20"/>
          <w:lang w:eastAsia="ru-RU"/>
        </w:rPr>
      </w:pPr>
    </w:p>
    <w:p w:rsidR="00E924C6" w:rsidRPr="00E924C6" w:rsidRDefault="00E924C6" w:rsidP="00E924C6">
      <w:pPr>
        <w:spacing w:line="276" w:lineRule="auto"/>
        <w:ind w:left="0"/>
        <w:jc w:val="center"/>
        <w:rPr>
          <w:rFonts w:eastAsia="Times New Roman" w:cs="Times New Roman"/>
          <w:sz w:val="22"/>
          <w:szCs w:val="20"/>
          <w:lang w:eastAsia="ru-RU"/>
        </w:rPr>
      </w:pPr>
      <w:r w:rsidRPr="00E924C6">
        <w:rPr>
          <w:rFonts w:eastAsia="Times New Roman" w:cs="Times New Roman"/>
          <w:sz w:val="22"/>
          <w:szCs w:val="20"/>
          <w:lang w:val="en-US" w:eastAsia="ru-RU"/>
        </w:rPr>
        <w:t>Reference</w:t>
      </w:r>
    </w:p>
    <w:p w:rsidR="00E924C6" w:rsidRPr="00E924C6" w:rsidRDefault="00E924C6" w:rsidP="00E924C6">
      <w:pPr>
        <w:spacing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E924C6">
        <w:rPr>
          <w:rFonts w:eastAsia="Times New Roman" w:cs="Times New Roman"/>
          <w:b/>
          <w:sz w:val="24"/>
          <w:szCs w:val="24"/>
          <w:lang w:eastAsia="ru-RU"/>
        </w:rPr>
        <w:t xml:space="preserve">Перевод статьи из журнала </w:t>
      </w:r>
      <w:r w:rsidRPr="00E924C6">
        <w:rPr>
          <w:rFonts w:eastAsia="Times New Roman" w:cs="Times New Roman"/>
          <w:sz w:val="24"/>
          <w:szCs w:val="24"/>
          <w:lang w:eastAsia="ru-RU"/>
        </w:rPr>
        <w:t>(если статья на русском имеет переводную версию, то необходимо ссылаться на нее):</w:t>
      </w:r>
    </w:p>
    <w:p w:rsidR="00E924C6" w:rsidRPr="00E924C6" w:rsidRDefault="00E924C6" w:rsidP="00E924C6">
      <w:pPr>
        <w:numPr>
          <w:ilvl w:val="0"/>
          <w:numId w:val="2"/>
        </w:numPr>
        <w:tabs>
          <w:tab w:val="num" w:pos="284"/>
        </w:tabs>
        <w:spacing w:after="200" w:line="240" w:lineRule="auto"/>
        <w:ind w:left="0"/>
        <w:jc w:val="both"/>
        <w:rPr>
          <w:rFonts w:eastAsia="Times New Roman" w:cs="Times New Roman"/>
          <w:sz w:val="24"/>
          <w:szCs w:val="24"/>
          <w:lang w:val="en-US" w:eastAsia="ru-RU"/>
        </w:rPr>
      </w:pP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Zagurenko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A.G.,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Korotovskikh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V.A.,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Kolesnikov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Timonov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A.V.,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Kardymon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D.V.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Tekhniko-ekonomicheskaya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optimizatsiya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dizaina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gidrorazryva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plasta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[Techno-economic </w:t>
      </w:r>
      <w:r w:rsidRPr="00E924C6">
        <w:rPr>
          <w:rFonts w:eastAsia="Times New Roman" w:cs="Times New Roman"/>
          <w:sz w:val="24"/>
          <w:szCs w:val="24"/>
          <w:lang w:val="en-US" w:eastAsia="ru-RU"/>
        </w:rPr>
        <w:lastRenderedPageBreak/>
        <w:t xml:space="preserve">optimization of the design of hydraulic fracturing].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Neftyanoe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khozyaistvo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– Oil Industry</w:t>
      </w:r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, 2008, no.11, pp. 54-57. </w:t>
      </w:r>
    </w:p>
    <w:p w:rsidR="00E924C6" w:rsidRPr="00E924C6" w:rsidRDefault="00E924C6" w:rsidP="00E924C6">
      <w:pPr>
        <w:spacing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E924C6">
        <w:rPr>
          <w:rFonts w:eastAsia="Times New Roman" w:cs="Times New Roman"/>
          <w:b/>
          <w:sz w:val="24"/>
          <w:szCs w:val="24"/>
          <w:lang w:eastAsia="ru-RU"/>
        </w:rPr>
        <w:t>Перевод статьи из сборника:</w:t>
      </w:r>
    </w:p>
    <w:p w:rsidR="00E924C6" w:rsidRPr="00E924C6" w:rsidRDefault="00E924C6" w:rsidP="00E924C6">
      <w:pPr>
        <w:numPr>
          <w:ilvl w:val="0"/>
          <w:numId w:val="2"/>
        </w:numPr>
        <w:tabs>
          <w:tab w:val="num" w:pos="284"/>
        </w:tabs>
        <w:spacing w:after="200" w:line="240" w:lineRule="auto"/>
        <w:ind w:left="0"/>
        <w:jc w:val="both"/>
        <w:rPr>
          <w:rFonts w:eastAsia="Times New Roman" w:cs="Times New Roman"/>
          <w:sz w:val="24"/>
          <w:szCs w:val="24"/>
          <w:lang w:val="en-US" w:eastAsia="ru-RU"/>
        </w:rPr>
      </w:pP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Astakhov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M.V.,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Tagantsev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T.V. [Experimental study of the strength of joints "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steelcomposite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"]. </w:t>
      </w:r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Trudy MGTU «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Matematicheskoe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modelirovanie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slozhnykh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tekhnicheskikh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sistem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»</w:t>
      </w:r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[Proc. of the Bauman MSTU “Mathematical Modeling of Complex Technical Systems”], 2006, no. 593, pp. 125-130. </w:t>
      </w:r>
      <w:r w:rsidRPr="00E924C6">
        <w:rPr>
          <w:rFonts w:eastAsia="Times New Roman" w:cs="Times New Roman"/>
          <w:sz w:val="24"/>
          <w:szCs w:val="24"/>
          <w:lang w:eastAsia="ru-RU"/>
        </w:rPr>
        <w:t>(</w:t>
      </w:r>
      <w:proofErr w:type="spellStart"/>
      <w:r w:rsidRPr="00E924C6">
        <w:rPr>
          <w:rFonts w:eastAsia="Times New Roman" w:cs="Times New Roman"/>
          <w:sz w:val="24"/>
          <w:szCs w:val="24"/>
          <w:lang w:eastAsia="ru-RU"/>
        </w:rPr>
        <w:t>In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24C6">
        <w:rPr>
          <w:rFonts w:eastAsia="Times New Roman" w:cs="Times New Roman"/>
          <w:sz w:val="24"/>
          <w:szCs w:val="24"/>
          <w:lang w:eastAsia="ru-RU"/>
        </w:rPr>
        <w:t>Russian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>)</w:t>
      </w:r>
      <w:r w:rsidRPr="00E924C6">
        <w:rPr>
          <w:rFonts w:eastAsia="Times New Roman" w:cs="Times New Roman"/>
          <w:sz w:val="24"/>
          <w:szCs w:val="24"/>
          <w:lang w:val="en-US" w:eastAsia="ru-RU"/>
        </w:rPr>
        <w:t>.</w:t>
      </w:r>
    </w:p>
    <w:p w:rsidR="00E924C6" w:rsidRPr="00E924C6" w:rsidRDefault="00E924C6" w:rsidP="00E924C6">
      <w:pPr>
        <w:spacing w:line="240" w:lineRule="auto"/>
        <w:ind w:left="0"/>
        <w:jc w:val="both"/>
        <w:rPr>
          <w:rFonts w:eastAsia="Times New Roman" w:cs="Times New Roman"/>
          <w:b/>
          <w:sz w:val="24"/>
          <w:szCs w:val="24"/>
          <w:lang w:val="en-US" w:eastAsia="ru-RU"/>
        </w:rPr>
      </w:pPr>
      <w:r w:rsidRPr="00E924C6">
        <w:rPr>
          <w:rFonts w:eastAsia="Times New Roman" w:cs="Times New Roman"/>
          <w:b/>
          <w:sz w:val="24"/>
          <w:szCs w:val="24"/>
          <w:lang w:eastAsia="ru-RU"/>
        </w:rPr>
        <w:t>Перевод материалов конференции:</w:t>
      </w:r>
    </w:p>
    <w:p w:rsidR="00E924C6" w:rsidRPr="00E924C6" w:rsidRDefault="00E924C6" w:rsidP="00E924C6">
      <w:pPr>
        <w:numPr>
          <w:ilvl w:val="0"/>
          <w:numId w:val="2"/>
        </w:numPr>
        <w:tabs>
          <w:tab w:val="num" w:pos="284"/>
        </w:tabs>
        <w:spacing w:after="200" w:line="240" w:lineRule="auto"/>
        <w:ind w:left="0"/>
        <w:jc w:val="both"/>
        <w:rPr>
          <w:rFonts w:eastAsia="Times New Roman" w:cs="Times New Roman"/>
          <w:sz w:val="24"/>
          <w:szCs w:val="24"/>
          <w:lang w:val="en-US" w:eastAsia="ru-RU"/>
        </w:rPr>
      </w:pP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Usmanov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T.S.,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Gusmanov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Mullagalin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I.Z.,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Muhametshina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R.Ju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.,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Chervyakova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A.N.,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Sveshnikov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A.V. [Features of the design of field development with the use of hydraulic fracturing]. Trudy 6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Mezhdunarodnogo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Simpoziuma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Novye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resursosberegayushchie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tekhnologii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nedropol'zovaniya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i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povysheniya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neftegazootdachi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” [Proc. 6th Int.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Symp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. “New energy saving subsoil technologies and the increasing of the oil and gas impact”]. </w:t>
      </w:r>
      <w:proofErr w:type="spellStart"/>
      <w:r w:rsidRPr="00E924C6">
        <w:rPr>
          <w:rFonts w:eastAsia="Times New Roman" w:cs="Times New Roman"/>
          <w:sz w:val="24"/>
          <w:szCs w:val="24"/>
          <w:lang w:eastAsia="ru-RU"/>
        </w:rPr>
        <w:t>Moscow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 xml:space="preserve">, 2007, </w:t>
      </w:r>
      <w:proofErr w:type="spellStart"/>
      <w:r w:rsidRPr="00E924C6">
        <w:rPr>
          <w:rFonts w:eastAsia="Times New Roman" w:cs="Times New Roman"/>
          <w:sz w:val="24"/>
          <w:szCs w:val="24"/>
          <w:lang w:eastAsia="ru-RU"/>
        </w:rPr>
        <w:t>pp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>. 267-272. (</w:t>
      </w:r>
      <w:proofErr w:type="spellStart"/>
      <w:r w:rsidRPr="00E924C6">
        <w:rPr>
          <w:rFonts w:eastAsia="Times New Roman" w:cs="Times New Roman"/>
          <w:sz w:val="24"/>
          <w:szCs w:val="24"/>
          <w:lang w:eastAsia="ru-RU"/>
        </w:rPr>
        <w:t>In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24C6">
        <w:rPr>
          <w:rFonts w:eastAsia="Times New Roman" w:cs="Times New Roman"/>
          <w:sz w:val="24"/>
          <w:szCs w:val="24"/>
          <w:lang w:eastAsia="ru-RU"/>
        </w:rPr>
        <w:t>Russian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>).</w:t>
      </w:r>
    </w:p>
    <w:p w:rsidR="00E924C6" w:rsidRPr="00E924C6" w:rsidRDefault="00E924C6" w:rsidP="00E924C6">
      <w:pPr>
        <w:spacing w:line="240" w:lineRule="auto"/>
        <w:ind w:left="0"/>
        <w:jc w:val="both"/>
        <w:rPr>
          <w:rFonts w:eastAsia="Times New Roman" w:cs="Times New Roman"/>
          <w:b/>
          <w:sz w:val="24"/>
          <w:szCs w:val="24"/>
          <w:lang w:val="en-US" w:eastAsia="ru-RU"/>
        </w:rPr>
      </w:pPr>
      <w:r w:rsidRPr="00E924C6">
        <w:rPr>
          <w:rFonts w:eastAsia="Times New Roman" w:cs="Times New Roman"/>
          <w:b/>
          <w:sz w:val="24"/>
          <w:szCs w:val="24"/>
          <w:lang w:eastAsia="ru-RU"/>
        </w:rPr>
        <w:t>Перевод неопубликованного материала:</w:t>
      </w:r>
    </w:p>
    <w:p w:rsidR="00E924C6" w:rsidRPr="00E924C6" w:rsidRDefault="00E924C6" w:rsidP="00E924C6">
      <w:pPr>
        <w:numPr>
          <w:ilvl w:val="0"/>
          <w:numId w:val="2"/>
        </w:numPr>
        <w:tabs>
          <w:tab w:val="num" w:pos="284"/>
        </w:tabs>
        <w:spacing w:after="200" w:line="240" w:lineRule="auto"/>
        <w:ind w:left="0"/>
        <w:jc w:val="both"/>
        <w:rPr>
          <w:rFonts w:eastAsia="Times New Roman" w:cs="Times New Roman"/>
          <w:sz w:val="24"/>
          <w:szCs w:val="24"/>
          <w:lang w:val="en-US" w:eastAsia="ru-RU"/>
        </w:rPr>
      </w:pP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Latypov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A.R.,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Khasanov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M.M.,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Baikov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V.A. Geology and Production (NGT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GiD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). The Certificate on official registration of the computer program. No. 2004611198, 2004. (In Russian, unpublished). </w:t>
      </w:r>
    </w:p>
    <w:p w:rsidR="00E924C6" w:rsidRPr="00E924C6" w:rsidRDefault="00E924C6" w:rsidP="00E924C6">
      <w:pPr>
        <w:numPr>
          <w:ilvl w:val="0"/>
          <w:numId w:val="2"/>
        </w:numPr>
        <w:tabs>
          <w:tab w:val="num" w:pos="284"/>
        </w:tabs>
        <w:spacing w:after="200" w:line="240" w:lineRule="auto"/>
        <w:ind w:left="0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E924C6">
        <w:rPr>
          <w:rFonts w:eastAsia="Times New Roman" w:cs="Times New Roman"/>
          <w:sz w:val="24"/>
          <w:szCs w:val="24"/>
          <w:lang w:val="en-US" w:eastAsia="ru-RU"/>
        </w:rPr>
        <w:t>Pressure generator GD-2M. Technical description and user manual. Zagorsk, Res. Inst. of Appl. Chem. Publ., 1975. 15 p</w:t>
      </w:r>
      <w:proofErr w:type="gramStart"/>
      <w:r w:rsidRPr="00E924C6">
        <w:rPr>
          <w:rFonts w:eastAsia="Times New Roman" w:cs="Times New Roman"/>
          <w:sz w:val="24"/>
          <w:szCs w:val="24"/>
          <w:lang w:val="en-US" w:eastAsia="ru-RU"/>
        </w:rPr>
        <w:t>..</w:t>
      </w:r>
      <w:proofErr w:type="gram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(In Russian, unpublished).</w:t>
      </w:r>
    </w:p>
    <w:p w:rsidR="00E924C6" w:rsidRPr="00E924C6" w:rsidRDefault="00E924C6" w:rsidP="00E924C6">
      <w:pPr>
        <w:spacing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E924C6">
        <w:rPr>
          <w:rFonts w:eastAsia="Times New Roman" w:cs="Times New Roman"/>
          <w:b/>
          <w:sz w:val="24"/>
          <w:szCs w:val="24"/>
          <w:lang w:eastAsia="ru-RU"/>
        </w:rPr>
        <w:t>Перевод ссылки на Интернет-ресурс:</w:t>
      </w:r>
    </w:p>
    <w:p w:rsidR="00E924C6" w:rsidRPr="00E924C6" w:rsidRDefault="00E924C6" w:rsidP="00E924C6">
      <w:pPr>
        <w:numPr>
          <w:ilvl w:val="0"/>
          <w:numId w:val="2"/>
        </w:numPr>
        <w:tabs>
          <w:tab w:val="num" w:pos="284"/>
        </w:tabs>
        <w:spacing w:after="200" w:line="240" w:lineRule="auto"/>
        <w:ind w:left="0"/>
        <w:jc w:val="both"/>
        <w:rPr>
          <w:rFonts w:eastAsia="Times New Roman" w:cs="Times New Roman"/>
          <w:sz w:val="24"/>
          <w:szCs w:val="24"/>
          <w:lang w:val="en-US" w:eastAsia="ru-RU"/>
        </w:rPr>
      </w:pP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Kondrat'ev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V.B.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Global'naya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farmatsevticheskaya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promyshlennost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'</w:t>
      </w:r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[The global pharmaceutical industry]. Available at: http://perspektivy.info/rus/ekob/globalnaja_farmacevticheskaja_promyshlennost_2011-07- 18.html. (accessed 23.06.2013)</w:t>
      </w:r>
    </w:p>
    <w:p w:rsidR="00E924C6" w:rsidRPr="00E924C6" w:rsidRDefault="00E924C6" w:rsidP="00E924C6">
      <w:pPr>
        <w:spacing w:line="240" w:lineRule="auto"/>
        <w:ind w:left="0"/>
        <w:jc w:val="both"/>
        <w:rPr>
          <w:rFonts w:eastAsia="Times New Roman" w:cs="Times New Roman"/>
          <w:b/>
          <w:sz w:val="24"/>
          <w:szCs w:val="24"/>
          <w:lang w:val="en-US" w:eastAsia="ru-RU"/>
        </w:rPr>
      </w:pPr>
      <w:r w:rsidRPr="00E924C6">
        <w:rPr>
          <w:rFonts w:eastAsia="Times New Roman" w:cs="Times New Roman"/>
          <w:b/>
          <w:sz w:val="24"/>
          <w:szCs w:val="24"/>
          <w:lang w:eastAsia="ru-RU"/>
        </w:rPr>
        <w:t>Перевод ссылки на диссертацию:</w:t>
      </w:r>
    </w:p>
    <w:p w:rsidR="00E924C6" w:rsidRPr="00E924C6" w:rsidRDefault="00E924C6" w:rsidP="00E924C6">
      <w:pPr>
        <w:numPr>
          <w:ilvl w:val="0"/>
          <w:numId w:val="2"/>
        </w:numPr>
        <w:tabs>
          <w:tab w:val="num" w:pos="284"/>
        </w:tabs>
        <w:spacing w:after="200" w:line="240" w:lineRule="auto"/>
        <w:ind w:left="0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Semenov V.I.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Matematicheskoe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modelirovanie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plazmy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v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sisteme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kompaktnyi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tor.</w:t>
      </w:r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sz w:val="24"/>
          <w:szCs w:val="24"/>
          <w:lang w:val="en-US" w:eastAsia="ru-RU"/>
        </w:rPr>
        <w:t>Dokt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, Diss. [Mathematical modeling of the plasma in the compact torus. </w:t>
      </w:r>
      <w:proofErr w:type="spellStart"/>
      <w:r w:rsidRPr="00E924C6">
        <w:rPr>
          <w:rFonts w:eastAsia="Times New Roman" w:cs="Times New Roman"/>
          <w:sz w:val="24"/>
          <w:szCs w:val="24"/>
          <w:lang w:eastAsia="ru-RU"/>
        </w:rPr>
        <w:t>Doct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924C6">
        <w:rPr>
          <w:rFonts w:eastAsia="Times New Roman" w:cs="Times New Roman"/>
          <w:sz w:val="24"/>
          <w:szCs w:val="24"/>
          <w:lang w:eastAsia="ru-RU"/>
        </w:rPr>
        <w:t>Diss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>.]</w:t>
      </w:r>
      <w:proofErr w:type="gramEnd"/>
      <w:r w:rsidRPr="00E924C6">
        <w:rPr>
          <w:rFonts w:eastAsia="Times New Roman" w:cs="Times New Roman"/>
          <w:sz w:val="24"/>
          <w:szCs w:val="24"/>
          <w:lang w:eastAsia="ru-RU"/>
        </w:rPr>
        <w:t>.</w:t>
      </w:r>
      <w:proofErr w:type="spellStart"/>
      <w:r w:rsidRPr="00E924C6">
        <w:rPr>
          <w:rFonts w:eastAsia="Times New Roman" w:cs="Times New Roman"/>
          <w:sz w:val="24"/>
          <w:szCs w:val="24"/>
          <w:lang w:eastAsia="ru-RU"/>
        </w:rPr>
        <w:t>Moscow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>, 2003. 272 p.</w:t>
      </w:r>
    </w:p>
    <w:p w:rsidR="00E924C6" w:rsidRPr="00E924C6" w:rsidRDefault="00E924C6" w:rsidP="00E924C6">
      <w:pPr>
        <w:spacing w:line="240" w:lineRule="auto"/>
        <w:ind w:left="0"/>
        <w:jc w:val="both"/>
        <w:rPr>
          <w:rFonts w:eastAsia="Times New Roman" w:cs="Times New Roman"/>
          <w:b/>
          <w:sz w:val="24"/>
          <w:szCs w:val="24"/>
          <w:lang w:val="en-US" w:eastAsia="ru-RU"/>
        </w:rPr>
      </w:pPr>
      <w:r w:rsidRPr="00E924C6">
        <w:rPr>
          <w:rFonts w:eastAsia="Times New Roman" w:cs="Times New Roman"/>
          <w:b/>
          <w:sz w:val="24"/>
          <w:szCs w:val="24"/>
          <w:lang w:eastAsia="ru-RU"/>
        </w:rPr>
        <w:t>Перевод ГОСТа:</w:t>
      </w:r>
    </w:p>
    <w:p w:rsidR="00E924C6" w:rsidRPr="00E924C6" w:rsidRDefault="00E924C6" w:rsidP="00E924C6">
      <w:pPr>
        <w:numPr>
          <w:ilvl w:val="0"/>
          <w:numId w:val="2"/>
        </w:numPr>
        <w:tabs>
          <w:tab w:val="num" w:pos="284"/>
        </w:tabs>
        <w:spacing w:after="200" w:line="240" w:lineRule="auto"/>
        <w:ind w:left="0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GOST 8.586.5–2005.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Metodika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vypolneniia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izmerenii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Izmerenie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raskhoda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kolichestva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zhidkostei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gazov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s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pomoshch'iu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standartnykh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suzhaiushchikh</w:t>
      </w:r>
      <w:proofErr w:type="spellEnd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924C6">
        <w:rPr>
          <w:rFonts w:eastAsia="Times New Roman" w:cs="Times New Roman"/>
          <w:i/>
          <w:sz w:val="24"/>
          <w:szCs w:val="24"/>
          <w:lang w:val="en-US" w:eastAsia="ru-RU"/>
        </w:rPr>
        <w:t>ustroistv</w:t>
      </w:r>
      <w:proofErr w:type="spellEnd"/>
      <w:r w:rsidRPr="00E924C6">
        <w:rPr>
          <w:rFonts w:eastAsia="Times New Roman" w:cs="Times New Roman"/>
          <w:sz w:val="24"/>
          <w:szCs w:val="24"/>
          <w:lang w:val="en-US" w:eastAsia="ru-RU"/>
        </w:rPr>
        <w:t xml:space="preserve"> [State Standard 8.586.5 – 2005. Method of measurement. Measurement of flow rate and volume of liquids and gases by means of orifice devices]. </w:t>
      </w:r>
      <w:proofErr w:type="spellStart"/>
      <w:r w:rsidRPr="00E924C6">
        <w:rPr>
          <w:rFonts w:eastAsia="Times New Roman" w:cs="Times New Roman"/>
          <w:sz w:val="24"/>
          <w:szCs w:val="24"/>
          <w:lang w:eastAsia="ru-RU"/>
        </w:rPr>
        <w:t>Moscow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24C6">
        <w:rPr>
          <w:rFonts w:eastAsia="Times New Roman" w:cs="Times New Roman"/>
          <w:sz w:val="24"/>
          <w:szCs w:val="24"/>
          <w:lang w:eastAsia="ru-RU"/>
        </w:rPr>
        <w:t>Standartinform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24C6">
        <w:rPr>
          <w:rFonts w:eastAsia="Times New Roman" w:cs="Times New Roman"/>
          <w:sz w:val="24"/>
          <w:szCs w:val="24"/>
          <w:lang w:eastAsia="ru-RU"/>
        </w:rPr>
        <w:t>Publ</w:t>
      </w:r>
      <w:proofErr w:type="spellEnd"/>
      <w:r w:rsidRPr="00E924C6">
        <w:rPr>
          <w:rFonts w:eastAsia="Times New Roman" w:cs="Times New Roman"/>
          <w:sz w:val="24"/>
          <w:szCs w:val="24"/>
          <w:lang w:eastAsia="ru-RU"/>
        </w:rPr>
        <w:t>., 2007. 10 p.</w:t>
      </w:r>
    </w:p>
    <w:p w:rsidR="00986E63" w:rsidRPr="00E924C6" w:rsidRDefault="00986E63" w:rsidP="00E924C6">
      <w:bookmarkStart w:id="0" w:name="_GoBack"/>
      <w:bookmarkEnd w:id="0"/>
    </w:p>
    <w:sectPr w:rsidR="00986E63" w:rsidRPr="00E9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F4C45"/>
    <w:multiLevelType w:val="hybridMultilevel"/>
    <w:tmpl w:val="EFC028E0"/>
    <w:lvl w:ilvl="0" w:tplc="7CE01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3018F3"/>
    <w:multiLevelType w:val="hybridMultilevel"/>
    <w:tmpl w:val="EFC028E0"/>
    <w:lvl w:ilvl="0" w:tplc="7CE01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63"/>
    <w:rsid w:val="009156B2"/>
    <w:rsid w:val="00984DF3"/>
    <w:rsid w:val="00986E63"/>
    <w:rsid w:val="00CD7DA4"/>
    <w:rsid w:val="00D42F52"/>
    <w:rsid w:val="00E55337"/>
    <w:rsid w:val="00E9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мой"/>
    <w:qFormat/>
    <w:rsid w:val="00E55337"/>
    <w:pPr>
      <w:spacing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aliases w:val="Заголовок 1 мой"/>
    <w:basedOn w:val="a"/>
    <w:next w:val="a"/>
    <w:link w:val="10"/>
    <w:uiPriority w:val="9"/>
    <w:qFormat/>
    <w:rsid w:val="00D42F52"/>
    <w:pPr>
      <w:keepNext/>
      <w:keepLines/>
      <w:jc w:val="both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aliases w:val="Заголовок 2 мой"/>
    <w:basedOn w:val="a"/>
    <w:next w:val="a"/>
    <w:link w:val="20"/>
    <w:uiPriority w:val="9"/>
    <w:semiHidden/>
    <w:unhideWhenUsed/>
    <w:qFormat/>
    <w:rsid w:val="00984DF3"/>
    <w:pPr>
      <w:keepNext/>
      <w:keepLines/>
      <w:spacing w:line="480" w:lineRule="auto"/>
      <w:ind w:left="708"/>
      <w:outlineLvl w:val="1"/>
    </w:pPr>
    <w:rPr>
      <w:rFonts w:eastAsiaTheme="majorEastAsia" w:cstheme="majorBidi"/>
      <w:bCs/>
      <w:i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мой Знак"/>
    <w:basedOn w:val="a0"/>
    <w:link w:val="1"/>
    <w:uiPriority w:val="9"/>
    <w:rsid w:val="00D42F52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aliases w:val="Заголовок 2 мой Знак"/>
    <w:basedOn w:val="a0"/>
    <w:link w:val="2"/>
    <w:uiPriority w:val="9"/>
    <w:semiHidden/>
    <w:rsid w:val="00984DF3"/>
    <w:rPr>
      <w:rFonts w:ascii="Times New Roman" w:eastAsiaTheme="majorEastAsia" w:hAnsi="Times New Roman" w:cstheme="majorBidi"/>
      <w:bCs/>
      <w:i/>
      <w:sz w:val="28"/>
      <w:szCs w:val="26"/>
      <w:u w:val="single"/>
    </w:rPr>
  </w:style>
  <w:style w:type="character" w:styleId="a3">
    <w:name w:val="Hyperlink"/>
    <w:basedOn w:val="a0"/>
    <w:uiPriority w:val="99"/>
    <w:semiHidden/>
    <w:unhideWhenUsed/>
    <w:rsid w:val="00986E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6E63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86E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мой"/>
    <w:qFormat/>
    <w:rsid w:val="00E55337"/>
    <w:pPr>
      <w:spacing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aliases w:val="Заголовок 1 мой"/>
    <w:basedOn w:val="a"/>
    <w:next w:val="a"/>
    <w:link w:val="10"/>
    <w:uiPriority w:val="9"/>
    <w:qFormat/>
    <w:rsid w:val="00D42F52"/>
    <w:pPr>
      <w:keepNext/>
      <w:keepLines/>
      <w:jc w:val="both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aliases w:val="Заголовок 2 мой"/>
    <w:basedOn w:val="a"/>
    <w:next w:val="a"/>
    <w:link w:val="20"/>
    <w:uiPriority w:val="9"/>
    <w:semiHidden/>
    <w:unhideWhenUsed/>
    <w:qFormat/>
    <w:rsid w:val="00984DF3"/>
    <w:pPr>
      <w:keepNext/>
      <w:keepLines/>
      <w:spacing w:line="480" w:lineRule="auto"/>
      <w:ind w:left="708"/>
      <w:outlineLvl w:val="1"/>
    </w:pPr>
    <w:rPr>
      <w:rFonts w:eastAsiaTheme="majorEastAsia" w:cstheme="majorBidi"/>
      <w:bCs/>
      <w:i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мой Знак"/>
    <w:basedOn w:val="a0"/>
    <w:link w:val="1"/>
    <w:uiPriority w:val="9"/>
    <w:rsid w:val="00D42F52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aliases w:val="Заголовок 2 мой Знак"/>
    <w:basedOn w:val="a0"/>
    <w:link w:val="2"/>
    <w:uiPriority w:val="9"/>
    <w:semiHidden/>
    <w:rsid w:val="00984DF3"/>
    <w:rPr>
      <w:rFonts w:ascii="Times New Roman" w:eastAsiaTheme="majorEastAsia" w:hAnsi="Times New Roman" w:cstheme="majorBidi"/>
      <w:bCs/>
      <w:i/>
      <w:sz w:val="28"/>
      <w:szCs w:val="26"/>
      <w:u w:val="single"/>
    </w:rPr>
  </w:style>
  <w:style w:type="character" w:styleId="a3">
    <w:name w:val="Hyperlink"/>
    <w:basedOn w:val="a0"/>
    <w:uiPriority w:val="99"/>
    <w:semiHidden/>
    <w:unhideWhenUsed/>
    <w:rsid w:val="00986E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6E63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86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eraldgrouppublishing.com/authors/guides/write/abstracts.htm?part=2&amp;PHPSESSID=hdac5rtkb73ae013ofk4g8nrv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Bazaroff</dc:creator>
  <cp:lastModifiedBy>Bazaroff</cp:lastModifiedBy>
  <cp:revision>1</cp:revision>
  <dcterms:created xsi:type="dcterms:W3CDTF">2018-07-12T01:33:00Z</dcterms:created>
  <dcterms:modified xsi:type="dcterms:W3CDTF">2018-07-12T02:28:00Z</dcterms:modified>
</cp:coreProperties>
</file>